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E10647" w:rsidRDefault="0092026B">
      <w:pPr>
        <w:pStyle w:val="1"/>
      </w:pPr>
      <w:r>
        <w:fldChar w:fldCharType="begin"/>
      </w:r>
      <w:r>
        <w:instrText xml:space="preserve"> HYPERLINK  "http://ivo.garant.ru/document/redirect/74691848/0" </w:instrText>
      </w:r>
      <w:r>
        <w:fldChar w:fldCharType="separate"/>
      </w:r>
      <w:r>
        <w:t xml:space="preserve">Постановление Правительства РФ от 23 сентября 2020 г. N 1527 "Об утверждении Правил организованной перевозки группы </w:t>
      </w:r>
      <w:r>
        <w:t>детей автобусами"</w:t>
      </w:r>
      <w:r>
        <w:fldChar w:fldCharType="end"/>
      </w:r>
    </w:p>
    <w:p w:rsidR="00E10647" w:rsidRDefault="0092026B">
      <w:pPr>
        <w:pStyle w:val="aa"/>
      </w:pPr>
      <w:r>
        <w:t>С изменениями и дополнениями от:</w:t>
      </w:r>
    </w:p>
    <w:p w:rsidR="00E10647" w:rsidRDefault="0092026B">
      <w:pPr>
        <w:pStyle w:val="aa"/>
      </w:pPr>
      <w:r>
        <w:t>30 ноября 2022 г.</w:t>
      </w:r>
    </w:p>
    <w:p w:rsidR="00E10647" w:rsidRDefault="00E10647">
      <w:pPr>
        <w:pStyle w:val="a3"/>
      </w:pPr>
    </w:p>
    <w:p w:rsidR="00E10647" w:rsidRDefault="0092026B">
      <w:pPr>
        <w:pStyle w:val="a3"/>
      </w:pPr>
      <w:r>
        <w:t xml:space="preserve">В соответствии со </w:t>
      </w:r>
      <w:hyperlink r:id="rId6" w:history="1">
        <w: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</w:t>
      </w:r>
      <w:r>
        <w:t>и постановляет:</w:t>
      </w:r>
    </w:p>
    <w:p w:rsidR="00E10647" w:rsidRDefault="0092026B">
      <w:pPr>
        <w:pStyle w:val="a3"/>
      </w:pPr>
      <w:bookmarkStart w:id="2" w:name="anchor1"/>
      <w:bookmarkEnd w:id="2"/>
      <w:r>
        <w:t xml:space="preserve">1. Утвердить прилагаемые </w:t>
      </w:r>
      <w:hyperlink r:id="rId7" w:history="1">
        <w:r>
          <w:t>Правила</w:t>
        </w:r>
      </w:hyperlink>
      <w:r>
        <w:t xml:space="preserve"> организованной перевозки группы детей автобусами.</w:t>
      </w:r>
    </w:p>
    <w:p w:rsidR="00E10647" w:rsidRDefault="0092026B">
      <w:pPr>
        <w:pStyle w:val="a3"/>
      </w:pPr>
      <w:bookmarkStart w:id="3" w:name="anchor2"/>
      <w:bookmarkEnd w:id="3"/>
      <w:r>
        <w:t>2. Установить, что реализация полномочий федеральных органов исполнительной власти, предусмотренных настоящим постановлением, ос</w:t>
      </w:r>
      <w:r>
        <w:t>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</w:t>
      </w:r>
      <w:r>
        <w:t>ере установленных функций.</w:t>
      </w:r>
    </w:p>
    <w:p w:rsidR="00E10647" w:rsidRDefault="0092026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10647" w:rsidRDefault="0092026B">
      <w:pPr>
        <w:pStyle w:val="a8"/>
      </w:pPr>
      <w:bookmarkStart w:id="4" w:name="anchor3"/>
      <w:bookmarkEnd w:id="4"/>
      <w:r>
        <w:t xml:space="preserve">Пункт 3 изменен с 1 марта 2023 г. - </w:t>
      </w:r>
      <w:hyperlink r:id="rId8" w:history="1">
        <w:r>
          <w:t>Постановление</w:t>
        </w:r>
      </w:hyperlink>
      <w:r>
        <w:t xml:space="preserve"> Правительства России от 30 ноября 2022 г. N 2165</w:t>
      </w:r>
    </w:p>
    <w:p w:rsidR="00E10647" w:rsidRDefault="0092026B">
      <w:pPr>
        <w:pStyle w:val="a8"/>
      </w:pPr>
      <w:hyperlink r:id="rId9" w:history="1">
        <w:r>
          <w:t>См. предыдущую редакцию</w:t>
        </w:r>
      </w:hyperlink>
    </w:p>
    <w:p w:rsidR="00E10647" w:rsidRDefault="0092026B">
      <w:pPr>
        <w:pStyle w:val="a3"/>
      </w:pPr>
      <w:r>
        <w:t>3. Настоящее постановление вступает в силу с 1 января 2021 г. и действует до 1 сентября 2026 г.</w:t>
      </w:r>
    </w:p>
    <w:p w:rsidR="00E10647" w:rsidRDefault="00E10647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E10647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647" w:rsidRDefault="0092026B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647" w:rsidRDefault="0092026B">
            <w:pPr>
              <w:pStyle w:val="a3"/>
              <w:ind w:firstLine="0"/>
              <w:jc w:val="right"/>
            </w:pPr>
            <w:r>
              <w:t>М. Мишустин</w:t>
            </w:r>
          </w:p>
        </w:tc>
      </w:tr>
    </w:tbl>
    <w:p w:rsidR="00E10647" w:rsidRDefault="00E10647">
      <w:pPr>
        <w:pStyle w:val="a3"/>
      </w:pPr>
    </w:p>
    <w:p w:rsidR="00E10647" w:rsidRDefault="0092026B">
      <w:pPr>
        <w:pStyle w:val="a3"/>
        <w:ind w:firstLine="680"/>
        <w:jc w:val="right"/>
      </w:pPr>
      <w:bookmarkStart w:id="5" w:name="anchor1000"/>
      <w:bookmarkEnd w:id="5"/>
      <w:r>
        <w:rPr>
          <w:b/>
          <w:color w:val="26282F"/>
        </w:rPr>
        <w:t xml:space="preserve">УТВЕРЖДЕНЫ </w:t>
      </w:r>
      <w:hyperlink r:id="rId10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Российской Федерации от 23 сентября 2020 г. N 1527</w:t>
      </w:r>
    </w:p>
    <w:p w:rsidR="00E10647" w:rsidRDefault="00E10647">
      <w:pPr>
        <w:pStyle w:val="a3"/>
      </w:pPr>
    </w:p>
    <w:p w:rsidR="00E10647" w:rsidRDefault="0092026B">
      <w:pPr>
        <w:pStyle w:val="1"/>
      </w:pPr>
      <w:r>
        <w:t>Правила организованной перевозки группы детей автобусами</w:t>
      </w:r>
    </w:p>
    <w:p w:rsidR="00E10647" w:rsidRDefault="0092026B">
      <w:pPr>
        <w:pStyle w:val="aa"/>
      </w:pPr>
      <w:r>
        <w:t>С изменениями и дополнениями от:</w:t>
      </w:r>
    </w:p>
    <w:p w:rsidR="00E10647" w:rsidRDefault="0092026B">
      <w:pPr>
        <w:pStyle w:val="aa"/>
      </w:pPr>
      <w:r>
        <w:t>30 ноября 2022 г.</w:t>
      </w:r>
    </w:p>
    <w:p w:rsidR="00E10647" w:rsidRDefault="0092026B">
      <w:pPr>
        <w:pStyle w:val="a5"/>
        <w:rPr>
          <w:sz w:val="16"/>
        </w:rPr>
      </w:pPr>
      <w:r>
        <w:rPr>
          <w:sz w:val="16"/>
        </w:rPr>
        <w:t>ГАРАНТ:</w:t>
      </w:r>
    </w:p>
    <w:p w:rsidR="00E10647" w:rsidRDefault="0092026B">
      <w:pPr>
        <w:pStyle w:val="a5"/>
      </w:pPr>
      <w:r>
        <w:t xml:space="preserve">См. </w:t>
      </w:r>
      <w:hyperlink r:id="rId11" w:history="1">
        <w:r>
          <w:t>Руководство</w:t>
        </w:r>
      </w:hyperlink>
      <w:r>
        <w:t xml:space="preserve"> по соблюдению обязательных требований по организации перевозки групп детей автобусами, утвержденное Ространснадзором 17 мая 2022 г.</w:t>
      </w:r>
    </w:p>
    <w:p w:rsidR="00E10647" w:rsidRDefault="0092026B">
      <w:pPr>
        <w:pStyle w:val="a5"/>
      </w:pPr>
      <w:r>
        <w:t>О требованиях к году выпуска автобуса, используемого для осуществления организованной перевозки гру</w:t>
      </w:r>
      <w:r>
        <w:t xml:space="preserve">ппы детей см. </w:t>
      </w:r>
      <w:hyperlink r:id="rId12" w:history="1">
        <w:r>
          <w:t>письмо</w:t>
        </w:r>
      </w:hyperlink>
      <w:r>
        <w:t xml:space="preserve"> Министерства транспорта РФ от 10 июня 2021 г. N ДЗ-1571-ПГ</w:t>
      </w:r>
    </w:p>
    <w:p w:rsidR="00E10647" w:rsidRDefault="0092026B">
      <w:pPr>
        <w:pStyle w:val="a3"/>
      </w:pPr>
      <w:bookmarkStart w:id="6" w:name="anchor1001"/>
      <w:bookmarkEnd w:id="6"/>
      <w:r>
        <w:t>1. Настоящие Правила определяют требования, предъявляемые при организации и осуществлении организованной пер</w:t>
      </w:r>
      <w:r>
        <w:t>евозки группы детей автобусами в городском, пригородном и междугородном сообщении.</w:t>
      </w:r>
    </w:p>
    <w:p w:rsidR="00E10647" w:rsidRDefault="0092026B">
      <w:pPr>
        <w:pStyle w:val="a3"/>
      </w:pPr>
      <w:bookmarkStart w:id="7" w:name="anchor1002"/>
      <w:bookmarkEnd w:id="7"/>
      <w:r>
        <w:t>2. Для целей настоящих Правил:</w:t>
      </w:r>
    </w:p>
    <w:p w:rsidR="00E10647" w:rsidRDefault="0092026B">
      <w:pPr>
        <w:pStyle w:val="a3"/>
      </w:pPr>
      <w:r>
        <w:t>понятия "фрахтовщик", "фрахтователь" и "договор фрахтования" используются в значениях, предусмотренных Федеральным законом "Устав автомобильно</w:t>
      </w:r>
      <w:r>
        <w:t>го транспорта и городского наземного электрического транспорта";</w:t>
      </w:r>
    </w:p>
    <w:p w:rsidR="00E10647" w:rsidRDefault="0092026B">
      <w:pPr>
        <w:pStyle w:val="a3"/>
      </w:pPr>
      <w:bookmarkStart w:id="8" w:name="anchor10022"/>
      <w:bookmarkEnd w:id="8"/>
      <w:r>
        <w:t xml:space="preserve">понятие "организованная перевозка группы детей" используется в значении, предусмотренном </w:t>
      </w:r>
      <w:hyperlink r:id="rId13" w:history="1">
        <w:r>
          <w:t>Правилами</w:t>
        </w:r>
      </w:hyperlink>
      <w:r>
        <w:t xml:space="preserve"> дорожного движения Ро</w:t>
      </w:r>
      <w:r>
        <w:t xml:space="preserve">ссийской Федерации, утвержденными </w:t>
      </w:r>
      <w:hyperlink r:id="rId14" w:history="1">
        <w:r>
          <w:t>постановлением</w:t>
        </w:r>
      </w:hyperlink>
      <w:r>
        <w:t xml:space="preserve"> Совета Министров - Правительства Российской Федерации от 23 октября 1993 г. N 1090 "О правилах дорожного движения";</w:t>
      </w:r>
    </w:p>
    <w:p w:rsidR="00E10647" w:rsidRDefault="0092026B">
      <w:pPr>
        <w:pStyle w:val="a3"/>
      </w:pPr>
      <w:r>
        <w:t>понятие "медицинский рабо</w:t>
      </w:r>
      <w:r>
        <w:t xml:space="preserve">тник" используется в значении, предусмотренном </w:t>
      </w:r>
      <w:hyperlink r:id="rId15" w:history="1">
        <w:r>
          <w:t>Федеральным 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высшим и средним </w:t>
      </w:r>
      <w:r>
        <w:t>профессиональным (медицинским) образованием.</w:t>
      </w:r>
    </w:p>
    <w:p w:rsidR="00E10647" w:rsidRDefault="0092026B">
      <w:pPr>
        <w:pStyle w:val="a3"/>
      </w:pPr>
      <w:bookmarkStart w:id="9" w:name="anchor1003"/>
      <w:bookmarkEnd w:id="9"/>
      <w:r>
        <w:lastRenderedPageBreak/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</w:t>
      </w:r>
      <w:r>
        <w:t>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E10647" w:rsidRDefault="0092026B">
      <w:pPr>
        <w:pStyle w:val="a3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E10647" w:rsidRDefault="0092026B">
      <w:pPr>
        <w:pStyle w:val="a3"/>
      </w:pPr>
      <w:bookmarkStart w:id="10" w:name="anchor10033"/>
      <w:bookmarkEnd w:id="10"/>
      <w:r>
        <w:t>при необходимос</w:t>
      </w:r>
      <w:r>
        <w:t>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</w:t>
      </w:r>
      <w:r>
        <w:t>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</w:t>
      </w:r>
      <w:r>
        <w:t>и, Главное управление по обеспечению безопасности дорожного движения Министерства внутренних дел Российской Федерации;</w:t>
      </w:r>
    </w:p>
    <w:p w:rsidR="00E10647" w:rsidRDefault="0092026B">
      <w:pPr>
        <w:pStyle w:val="a3"/>
      </w:pPr>
      <w:bookmarkStart w:id="11" w:name="anchor10034"/>
      <w:bookmarkEnd w:id="11"/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</w:t>
      </w:r>
      <w:r>
        <w:t xml:space="preserve">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E10647" w:rsidRDefault="0092026B">
      <w:pPr>
        <w:pStyle w:val="a3"/>
      </w:pPr>
      <w:bookmarkStart w:id="12" w:name="anchor1004"/>
      <w:bookmarkEnd w:id="12"/>
      <w:r>
        <w:t xml:space="preserve">4. Предусмотренное </w:t>
      </w:r>
      <w:hyperlink r:id="rId16" w:history="1">
        <w: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17" w:history="1">
        <w:r>
          <w:t>формой</w:t>
        </w:r>
      </w:hyperlink>
      <w:r>
        <w:t>, установленной Министерством внутренних дел Российской Федерации, с учетом положений настоящих Правил.</w:t>
      </w:r>
    </w:p>
    <w:p w:rsidR="00E10647" w:rsidRDefault="0092026B">
      <w:pPr>
        <w:pStyle w:val="a3"/>
      </w:pPr>
      <w:r>
        <w:t xml:space="preserve">Предусмотренная </w:t>
      </w:r>
      <w:hyperlink r:id="rId18" w:history="1">
        <w:r>
          <w:t>пунктом 3</w:t>
        </w:r>
      </w:hyperlink>
      <w:r>
        <w:t xml:space="preserve"> настоящих Правил заявка подает</w:t>
      </w:r>
      <w:r>
        <w:t xml:space="preserve">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19" w:history="1">
        <w:r>
          <w:t>Положением</w:t>
        </w:r>
      </w:hyperlink>
      <w:r>
        <w:t xml:space="preserve"> о сопровождении транспортных с</w:t>
      </w:r>
      <w:r>
        <w:t xml:space="preserve">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</w:t>
      </w:r>
      <w:hyperlink r:id="rId20" w:history="1">
        <w:r>
          <w:t>постановлением</w:t>
        </w:r>
      </w:hyperlink>
      <w:r>
        <w:t xml:space="preserve"> Правительства Российской Федерации от 17 января 2007 г. N 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</w:t>
      </w:r>
      <w:r>
        <w:t>втомобильной инспекции".</w:t>
      </w:r>
    </w:p>
    <w:p w:rsidR="00E10647" w:rsidRDefault="0092026B">
      <w:pPr>
        <w:pStyle w:val="a3"/>
      </w:pPr>
      <w:bookmarkStart w:id="13" w:name="anchor1005"/>
      <w:bookmarkEnd w:id="13"/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E10647" w:rsidRDefault="0092026B">
      <w:pPr>
        <w:pStyle w:val="a3"/>
      </w:pPr>
      <w:bookmarkStart w:id="14" w:name="anchor1006"/>
      <w:bookmarkEnd w:id="14"/>
      <w:r>
        <w:t>6. Увед</w:t>
      </w:r>
      <w:r>
        <w:t>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E10647" w:rsidRDefault="0092026B">
      <w:pPr>
        <w:pStyle w:val="a3"/>
      </w:pPr>
      <w:r>
        <w:t>Такое уведомление подается до н</w:t>
      </w:r>
      <w:r>
        <w:t>ачала первой из указанных в нем перевозок.</w:t>
      </w:r>
    </w:p>
    <w:p w:rsidR="00E10647" w:rsidRDefault="0092026B">
      <w:pPr>
        <w:pStyle w:val="a3"/>
      </w:pPr>
      <w:bookmarkStart w:id="15" w:name="anchor1007"/>
      <w:bookmarkEnd w:id="15"/>
      <w: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E10647" w:rsidRDefault="0092026B">
      <w:pPr>
        <w:pStyle w:val="a3"/>
      </w:pPr>
      <w:bookmarkStart w:id="16" w:name="anchor1008"/>
      <w:bookmarkEnd w:id="16"/>
      <w:r>
        <w:t>8. Организатор п</w:t>
      </w:r>
      <w:r>
        <w:t>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</w:t>
      </w:r>
      <w:r>
        <w:t xml:space="preserve">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</w:t>
      </w:r>
      <w:r>
        <w:t>автобуса.</w:t>
      </w:r>
    </w:p>
    <w:p w:rsidR="00E10647" w:rsidRDefault="0092026B">
      <w:pPr>
        <w:pStyle w:val="a3"/>
      </w:pPr>
      <w:bookmarkStart w:id="17" w:name="anchor1009"/>
      <w:bookmarkEnd w:id="17"/>
      <w:r>
        <w:lastRenderedPageBreak/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</w:t>
      </w:r>
      <w:r>
        <w:t xml:space="preserve"> и других сопровождающих лиц в указанном автобусе.</w:t>
      </w:r>
    </w:p>
    <w:p w:rsidR="00E10647" w:rsidRDefault="0092026B">
      <w:pPr>
        <w:pStyle w:val="a3"/>
      </w:pPr>
      <w:bookmarkStart w:id="18" w:name="anchor1010"/>
      <w:bookmarkEnd w:id="18"/>
      <w: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</w:t>
      </w:r>
      <w:r>
        <w:t>ординацию действий водителей данных автобусов и ответственных по данным автобусам.</w:t>
      </w:r>
    </w:p>
    <w:p w:rsidR="00E10647" w:rsidRDefault="0092026B">
      <w:pPr>
        <w:pStyle w:val="a3"/>
      </w:pPr>
      <w:bookmarkStart w:id="19" w:name="anchor1011"/>
      <w:bookmarkEnd w:id="19"/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</w:t>
      </w:r>
      <w:r>
        <w:t>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E10647" w:rsidRDefault="0092026B">
      <w:pPr>
        <w:pStyle w:val="a3"/>
      </w:pPr>
      <w:bookmarkStart w:id="20" w:name="anchor1012"/>
      <w:bookmarkEnd w:id="20"/>
      <w:r>
        <w:t>12. В ночное время (с 23 часов до 6 часов) допускаются организованная перевозка группы детей к же</w:t>
      </w:r>
      <w:r>
        <w:t xml:space="preserve">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</w:t>
      </w:r>
      <w:r>
        <w:t>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</w:t>
      </w:r>
      <w:r>
        <w:t>ь 100 километров.</w:t>
      </w:r>
    </w:p>
    <w:p w:rsidR="00E10647" w:rsidRDefault="0092026B">
      <w:pPr>
        <w:pStyle w:val="a3"/>
      </w:pPr>
      <w:bookmarkStart w:id="21" w:name="anchor1013"/>
      <w:bookmarkEnd w:id="21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E10647" w:rsidRDefault="0092026B">
      <w:pPr>
        <w:pStyle w:val="a3"/>
      </w:pPr>
      <w:r>
        <w:t xml:space="preserve">детей, включенных в состав группы, с указанием фамилии, </w:t>
      </w:r>
      <w:r>
        <w:t>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E10647" w:rsidRDefault="0092026B">
      <w:pPr>
        <w:pStyle w:val="a3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E10647" w:rsidRDefault="0092026B">
      <w:pPr>
        <w:pStyle w:val="a3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E10647" w:rsidRDefault="0092026B">
      <w:pPr>
        <w:pStyle w:val="a3"/>
      </w:pPr>
      <w: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</w:t>
      </w:r>
      <w:r>
        <w:t xml:space="preserve">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</w:t>
      </w:r>
      <w:r>
        <w:t>ения) или уведомления об организованной перевозке группы детей и список, предусмотренный настоящим пунктом.</w:t>
      </w:r>
    </w:p>
    <w:p w:rsidR="00E10647" w:rsidRDefault="0092026B">
      <w:pPr>
        <w:pStyle w:val="a3"/>
      </w:pPr>
      <w:bookmarkStart w:id="22" w:name="anchor1014"/>
      <w:bookmarkEnd w:id="22"/>
      <w: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</w:t>
      </w:r>
      <w:r>
        <w:t>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E10647" w:rsidRDefault="0092026B">
      <w:pPr>
        <w:pStyle w:val="a3"/>
      </w:pPr>
      <w:bookmarkStart w:id="23" w:name="anchor1015"/>
      <w:bookmarkEnd w:id="23"/>
      <w:r>
        <w:t>15. Список, содержащий корректировки, считается действительным, если он заверен подписью лица, назначенн</w:t>
      </w:r>
      <w:r>
        <w:t>ого:</w:t>
      </w:r>
    </w:p>
    <w:p w:rsidR="00E10647" w:rsidRDefault="0092026B">
      <w:pPr>
        <w:pStyle w:val="a3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E10647" w:rsidRDefault="0092026B">
      <w:pPr>
        <w:pStyle w:val="a3"/>
      </w:pPr>
      <w:r>
        <w:t>старшим ответственным за организованную перевозку группы детей, если для осуществления организованной перевозк</w:t>
      </w:r>
      <w:r>
        <w:t>и группы детей используется 2 автобуса и более.</w:t>
      </w:r>
    </w:p>
    <w:p w:rsidR="00E10647" w:rsidRDefault="0092026B">
      <w:pPr>
        <w:pStyle w:val="a3"/>
      </w:pPr>
      <w:bookmarkStart w:id="24" w:name="anchor1016"/>
      <w:bookmarkEnd w:id="24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E10647" w:rsidRDefault="0092026B">
      <w:pPr>
        <w:pStyle w:val="a3"/>
      </w:pPr>
      <w:bookmarkStart w:id="25" w:name="anchor1017"/>
      <w:bookmarkEnd w:id="25"/>
      <w:r>
        <w:t>17. К управлению автобусами, осуществляющими организованную перевозку группы детей, допуск</w:t>
      </w:r>
      <w:r>
        <w:t>аются водители:</w:t>
      </w:r>
    </w:p>
    <w:p w:rsidR="00E10647" w:rsidRDefault="0092026B">
      <w:pPr>
        <w:pStyle w:val="a3"/>
      </w:pPr>
      <w:bookmarkStart w:id="26" w:name="anchor10171"/>
      <w:bookmarkEnd w:id="26"/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E10647" w:rsidRDefault="0092026B">
      <w:pPr>
        <w:pStyle w:val="a3"/>
      </w:pPr>
      <w:bookmarkStart w:id="27" w:name="anchor10172"/>
      <w:bookmarkEnd w:id="27"/>
      <w:r>
        <w:t xml:space="preserve">б) прошедшие предрейсовый инструктаж в соответствии с </w:t>
      </w:r>
      <w:hyperlink r:id="rId21" w:history="1">
        <w:r>
          <w:t>правилами</w:t>
        </w:r>
      </w:hyperlink>
      <w:r>
        <w:t xml:space="preserve"> обеспечения безопасности перевозок автомобильным транспортом и городским наземным электрическим </w:t>
      </w:r>
      <w:r>
        <w:lastRenderedPageBreak/>
        <w:t xml:space="preserve">транспортом, утвержденными Министерством транспорта Российской Федерации в соответствии с </w:t>
      </w:r>
      <w:hyperlink r:id="rId22" w:history="1">
        <w: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</w:p>
    <w:p w:rsidR="00E10647" w:rsidRDefault="0092026B">
      <w:pPr>
        <w:pStyle w:val="a3"/>
      </w:pPr>
      <w:bookmarkStart w:id="28" w:name="anchor10173"/>
      <w:bookmarkEnd w:id="28"/>
      <w:r>
        <w:t>в) не привлекавшиеся в течение одного года до начала организованной перевозки группы детей к ад</w:t>
      </w:r>
      <w:r>
        <w:t>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E10647" w:rsidRDefault="0092026B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10647" w:rsidRDefault="0092026B">
      <w:pPr>
        <w:pStyle w:val="a8"/>
      </w:pPr>
      <w:bookmarkStart w:id="29" w:name="anchor1018"/>
      <w:bookmarkEnd w:id="29"/>
      <w:r>
        <w:t xml:space="preserve">Пункт 18 изменен с 1 марта 2023 г. - </w:t>
      </w:r>
      <w:hyperlink r:id="rId23" w:history="1">
        <w:r>
          <w:t>Постановление</w:t>
        </w:r>
      </w:hyperlink>
      <w:r>
        <w:t xml:space="preserve"> Правительства России от 30 ноября 2022 г. N 2165</w:t>
      </w:r>
    </w:p>
    <w:p w:rsidR="00E10647" w:rsidRDefault="0092026B">
      <w:pPr>
        <w:pStyle w:val="a8"/>
      </w:pPr>
      <w:hyperlink r:id="rId24" w:history="1">
        <w:r>
          <w:t>См. предыдущую редакцию</w:t>
        </w:r>
      </w:hyperlink>
    </w:p>
    <w:p w:rsidR="00E10647" w:rsidRDefault="0092026B">
      <w:pPr>
        <w:pStyle w:val="a3"/>
      </w:pPr>
      <w:r>
        <w:t>18. При осуществлении организо</w:t>
      </w:r>
      <w:r>
        <w:t>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</w:t>
      </w:r>
      <w:r>
        <w:t>вору фрахтования) и документ, составленный в произвольной форме, содержащий сведения о маршруте перевозки, в том числе о:</w:t>
      </w:r>
    </w:p>
    <w:p w:rsidR="00E10647" w:rsidRDefault="0092026B">
      <w:pPr>
        <w:pStyle w:val="a3"/>
      </w:pPr>
      <w:bookmarkStart w:id="30" w:name="anchor10181"/>
      <w:bookmarkEnd w:id="30"/>
      <w:r>
        <w:t>а) пункте отправления;</w:t>
      </w:r>
    </w:p>
    <w:p w:rsidR="00E10647" w:rsidRDefault="0092026B">
      <w:pPr>
        <w:pStyle w:val="a3"/>
      </w:pPr>
      <w:bookmarkStart w:id="31" w:name="anchor10182"/>
      <w:bookmarkEnd w:id="31"/>
      <w:r>
        <w:t xml:space="preserve">б) промежуточных пунктах посадки (высадки) (если имеются) детей и иных лиц, участвующих в организованной </w:t>
      </w:r>
      <w:r>
        <w:t>перевозке группы детей;</w:t>
      </w:r>
    </w:p>
    <w:p w:rsidR="00E10647" w:rsidRDefault="0092026B">
      <w:pPr>
        <w:pStyle w:val="a3"/>
      </w:pPr>
      <w:bookmarkStart w:id="32" w:name="anchor10183"/>
      <w:bookmarkEnd w:id="32"/>
      <w:r>
        <w:t>в) пункте назначения;</w:t>
      </w:r>
    </w:p>
    <w:p w:rsidR="00E10647" w:rsidRDefault="0092026B">
      <w:pPr>
        <w:pStyle w:val="a3"/>
      </w:pPr>
      <w:bookmarkStart w:id="33" w:name="anchor101884"/>
      <w:bookmarkEnd w:id="33"/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E10647" w:rsidRDefault="0092026B">
      <w:pPr>
        <w:pStyle w:val="a3"/>
      </w:pPr>
      <w:bookmarkStart w:id="34" w:name="anchor1019"/>
      <w:bookmarkEnd w:id="34"/>
      <w:r>
        <w:t>19. В случае задержки отправл</w:t>
      </w:r>
      <w:r>
        <w:t>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</w:t>
      </w:r>
      <w:r>
        <w:t>, если им принималось решение о сопровождении данных автобусов патрульным автомобилем (патрульными автомобилями).</w:t>
      </w:r>
    </w:p>
    <w:p w:rsidR="00E10647" w:rsidRDefault="0092026B">
      <w:pPr>
        <w:pStyle w:val="a3"/>
      </w:pPr>
      <w:bookmarkStart w:id="35" w:name="anchor1020"/>
      <w:bookmarkEnd w:id="35"/>
      <w:r>
        <w:t>20. Во время движения автобуса дети должны быть пристегнуты к креслам ремнями безопасности, отрегулированными в соответствии с руководством по</w:t>
      </w:r>
      <w:r>
        <w:t xml:space="preserve"> эксплуатации транспортного средства. Контроль за соблюдением указанного требования возлагается на сопровождающих лиц.</w:t>
      </w:r>
    </w:p>
    <w:p w:rsidR="00E10647" w:rsidRDefault="0092026B">
      <w:pPr>
        <w:pStyle w:val="a3"/>
      </w:pPr>
      <w:bookmarkStart w:id="36" w:name="anchor1021"/>
      <w:bookmarkEnd w:id="36"/>
      <w:r>
        <w:t>21. При движении автобуса, осуществляющего организованную перевозку группы детей, на его крыше или над ней должен быть включен маячок жел</w:t>
      </w:r>
      <w:r>
        <w:t>того или оранжевого цвета, обеспечивающий угол видимости в горизонтальной плоскости, равный 360 градусам.</w:t>
      </w:r>
    </w:p>
    <w:p w:rsidR="00E10647" w:rsidRDefault="0092026B">
      <w:pPr>
        <w:pStyle w:val="a3"/>
      </w:pPr>
      <w:bookmarkStart w:id="37" w:name="anchor1022"/>
      <w:bookmarkEnd w:id="37"/>
      <w:r>
        <w:t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</w:t>
      </w:r>
      <w:r>
        <w:t xml:space="preserve">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r:id="rId25" w:history="1">
        <w: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E10647" w:rsidRDefault="0092026B">
      <w:pPr>
        <w:pStyle w:val="a3"/>
      </w:pPr>
      <w:r>
        <w:t xml:space="preserve">Подменный автобус должен соответствовать требованиям </w:t>
      </w:r>
      <w:hyperlink r:id="rId26" w:history="1">
        <w:r>
          <w:t>пункта 16</w:t>
        </w:r>
      </w:hyperlink>
      <w:r>
        <w:t xml:space="preserve"> настоящих Правил, а подменный водитель - требованиям </w:t>
      </w:r>
      <w:hyperlink r:id="rId27" w:history="1">
        <w:r>
          <w:t>пункта 17</w:t>
        </w:r>
      </w:hyperlink>
      <w:r>
        <w:t xml:space="preserve"> настоящих Правил.</w:t>
      </w:r>
    </w:p>
    <w:p w:rsidR="00E10647" w:rsidRDefault="0092026B">
      <w:pPr>
        <w:pStyle w:val="a3"/>
      </w:pPr>
      <w:r>
        <w:t xml:space="preserve">При прибытии подменного автобуса и (или) подменного водителя документы, указанные в </w:t>
      </w:r>
      <w:hyperlink r:id="rId28" w:history="1">
        <w: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</w:t>
      </w:r>
      <w:r>
        <w:t>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E10647" w:rsidRDefault="0092026B">
      <w:pPr>
        <w:pStyle w:val="a3"/>
      </w:pPr>
      <w:bookmarkStart w:id="38" w:name="anchor1023"/>
      <w:bookmarkEnd w:id="38"/>
      <w:r>
        <w:t xml:space="preserve">23. Оригиналы документов, указанных в </w:t>
      </w:r>
      <w:hyperlink r:id="rId29" w:history="1">
        <w:r>
          <w:t>пунктах 3</w:t>
        </w:r>
      </w:hyperlink>
      <w:r>
        <w:t xml:space="preserve">, </w:t>
      </w:r>
      <w:hyperlink r:id="rId30" w:history="1">
        <w:r>
          <w:t>13</w:t>
        </w:r>
      </w:hyperlink>
      <w:r>
        <w:t xml:space="preserve"> и </w:t>
      </w:r>
      <w:hyperlink r:id="rId31" w:history="1">
        <w: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</w:t>
      </w:r>
      <w:r>
        <w:t>езультате которого пострадали дети, в иных случаях - в течение 90 календарных дней.</w:t>
      </w:r>
    </w:p>
    <w:p w:rsidR="00E10647" w:rsidRDefault="00E10647">
      <w:pPr>
        <w:pStyle w:val="a3"/>
      </w:pPr>
    </w:p>
    <w:sectPr w:rsidR="00E10647">
      <w:headerReference w:type="default" r:id="rId32"/>
      <w:footerReference w:type="default" r:id="rId33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6B" w:rsidRDefault="0092026B">
      <w:r>
        <w:separator/>
      </w:r>
    </w:p>
  </w:endnote>
  <w:endnote w:type="continuationSeparator" w:id="0">
    <w:p w:rsidR="0092026B" w:rsidRDefault="0092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17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E25716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25716" w:rsidRDefault="0092026B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25716" w:rsidRDefault="0092026B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E25716" w:rsidRDefault="0092026B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B005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8B005F">
            <w:rPr>
              <w:noProof/>
            </w:rPr>
            <w:t>5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6B" w:rsidRDefault="0092026B">
      <w:r>
        <w:rPr>
          <w:color w:val="000000"/>
        </w:rPr>
        <w:separator/>
      </w:r>
    </w:p>
  </w:footnote>
  <w:footnote w:type="continuationSeparator" w:id="0">
    <w:p w:rsidR="0092026B" w:rsidRDefault="0092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16" w:rsidRDefault="0092026B">
    <w:pPr>
      <w:pStyle w:val="Standard"/>
      <w:ind w:firstLine="0"/>
      <w:jc w:val="left"/>
    </w:pPr>
    <w:r>
      <w:t>Постановление Правительства РФ от 23 сентября 2020 г. N 1527 "Об утверждении Правил организованно...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0647"/>
    <w:rsid w:val="008B005F"/>
    <w:rsid w:val="0092026B"/>
    <w:rsid w:val="00E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0E691-8256-477C-887C-60043146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305770/100253" TargetMode="External"/><Relationship Id="rId18" Type="http://schemas.openxmlformats.org/officeDocument/2006/relationships/hyperlink" Target="#anchor1003" TargetMode="External"/><Relationship Id="rId26" Type="http://schemas.openxmlformats.org/officeDocument/2006/relationships/hyperlink" Target="#anchor1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/redirect/400835637/1000" TargetMode="External"/><Relationship Id="rId34" Type="http://schemas.openxmlformats.org/officeDocument/2006/relationships/fontTable" Target="fontTable.xml"/><Relationship Id="rId7" Type="http://schemas.openxmlformats.org/officeDocument/2006/relationships/hyperlink" Target="#anchor1000" TargetMode="External"/><Relationship Id="rId12" Type="http://schemas.openxmlformats.org/officeDocument/2006/relationships/hyperlink" Target="http://ivo.garant.ru/document/redirect/400880827/0" TargetMode="External"/><Relationship Id="rId17" Type="http://schemas.openxmlformats.org/officeDocument/2006/relationships/hyperlink" Target="http://ivo.garant.ru/document/redirect/402618266/1000" TargetMode="External"/><Relationship Id="rId25" Type="http://schemas.openxmlformats.org/officeDocument/2006/relationships/hyperlink" Target="#anchor1017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#anchor1003" TargetMode="External"/><Relationship Id="rId20" Type="http://schemas.openxmlformats.org/officeDocument/2006/relationships/hyperlink" Target="http://ivo.garant.ru/document/redirect/12151544/0" TargetMode="External"/><Relationship Id="rId29" Type="http://schemas.openxmlformats.org/officeDocument/2006/relationships/hyperlink" Target="#anchor1003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0105643/20" TargetMode="External"/><Relationship Id="rId11" Type="http://schemas.openxmlformats.org/officeDocument/2006/relationships/hyperlink" Target="http://ivo.garant.ru/document/redirect/404701153/0" TargetMode="External"/><Relationship Id="rId24" Type="http://schemas.openxmlformats.org/officeDocument/2006/relationships/hyperlink" Target="http://ivo.garant.ru/document/redirect/76811276/1018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12191967/213" TargetMode="External"/><Relationship Id="rId23" Type="http://schemas.openxmlformats.org/officeDocument/2006/relationships/hyperlink" Target="http://ivo.garant.ru/document/redirect/405848885/1002" TargetMode="External"/><Relationship Id="rId28" Type="http://schemas.openxmlformats.org/officeDocument/2006/relationships/hyperlink" Target="#anchor1018" TargetMode="External"/><Relationship Id="rId10" Type="http://schemas.openxmlformats.org/officeDocument/2006/relationships/hyperlink" Target="#anchor0" TargetMode="External"/><Relationship Id="rId19" Type="http://schemas.openxmlformats.org/officeDocument/2006/relationships/hyperlink" Target="http://ivo.garant.ru/document/redirect/12151544/1000" TargetMode="External"/><Relationship Id="rId31" Type="http://schemas.openxmlformats.org/officeDocument/2006/relationships/hyperlink" Target="#anchor10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76811276/3" TargetMode="External"/><Relationship Id="rId14" Type="http://schemas.openxmlformats.org/officeDocument/2006/relationships/hyperlink" Target="http://ivo.garant.ru/document/redirect/1305770/0" TargetMode="External"/><Relationship Id="rId22" Type="http://schemas.openxmlformats.org/officeDocument/2006/relationships/hyperlink" Target="http://ivo.garant.ru/document/redirect/10105643/20022" TargetMode="External"/><Relationship Id="rId27" Type="http://schemas.openxmlformats.org/officeDocument/2006/relationships/hyperlink" Target="#anchor1017" TargetMode="External"/><Relationship Id="rId30" Type="http://schemas.openxmlformats.org/officeDocument/2006/relationships/hyperlink" Target="#anchor101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ivo.garant.ru/document/redirect/405848885/10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2026-01-12T10:20:00Z</dcterms:created>
  <dcterms:modified xsi:type="dcterms:W3CDTF">2026-01-12T10:20:00Z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