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D2" w:rsidRDefault="00F931D2" w:rsidP="00F931D2">
      <w:pPr>
        <w:spacing w:after="51" w:line="240" w:lineRule="auto"/>
        <w:ind w:left="101"/>
        <w:jc w:val="center"/>
        <w:outlineLvl w:val="1"/>
        <w:rPr>
          <w:b/>
          <w:bCs/>
          <w:color w:val="000000"/>
          <w:lang w:val="ru-RU"/>
        </w:rPr>
      </w:pPr>
      <w:r w:rsidRPr="00F931D2">
        <w:rPr>
          <w:b/>
          <w:bCs/>
          <w:color w:val="000000"/>
          <w:lang w:val="ru-RU"/>
        </w:rPr>
        <w:fldChar w:fldCharType="begin"/>
      </w:r>
      <w:r w:rsidRPr="00F931D2">
        <w:rPr>
          <w:b/>
          <w:bCs/>
          <w:color w:val="000000"/>
          <w:lang w:val="ru-RU"/>
        </w:rPr>
        <w:instrText xml:space="preserve"> HYPERLINK "http://school2.krasnoturinsk.org/gia-v-forme-oge/735-informatsiya-o-srokakh-mestakh-i-poryadke-podachi-i-rassmotreniya-apellyatsij-o-srokakh-mestakh-i-poryadke-informirovaniya-o-rezultatakh-gia-9-v-2021-godu.html" </w:instrText>
      </w:r>
      <w:r w:rsidRPr="00F931D2">
        <w:rPr>
          <w:b/>
          <w:bCs/>
          <w:color w:val="000000"/>
          <w:lang w:val="ru-RU"/>
        </w:rPr>
        <w:fldChar w:fldCharType="separate"/>
      </w:r>
      <w:r w:rsidRPr="00F931D2">
        <w:rPr>
          <w:b/>
          <w:bCs/>
          <w:color w:val="000000"/>
          <w:lang w:val="ru-RU"/>
        </w:rPr>
        <w:t>Информация о сроках, местах и порядке подачи и рассмотрения апелляций, о сроках, местах и порядке информирования о результатах ГИА- 9 в 2022 году</w:t>
      </w:r>
      <w:r w:rsidRPr="00F931D2">
        <w:rPr>
          <w:b/>
          <w:bCs/>
          <w:color w:val="000000"/>
          <w:lang w:val="ru-RU"/>
        </w:rPr>
        <w:fldChar w:fldCharType="end"/>
      </w:r>
    </w:p>
    <w:p w:rsidR="00F931D2" w:rsidRPr="00F931D2" w:rsidRDefault="00F931D2" w:rsidP="00F931D2">
      <w:pPr>
        <w:spacing w:after="51" w:line="240" w:lineRule="auto"/>
        <w:ind w:left="101"/>
        <w:jc w:val="center"/>
        <w:outlineLvl w:val="1"/>
        <w:rPr>
          <w:b/>
          <w:bCs/>
          <w:color w:val="000000"/>
          <w:lang w:val="ru-RU"/>
        </w:rPr>
      </w:pPr>
    </w:p>
    <w:p w:rsidR="00F931D2" w:rsidRPr="00F931D2" w:rsidRDefault="00F931D2" w:rsidP="00F931D2">
      <w:pPr>
        <w:spacing w:after="0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>Утверждение результатов ГИА осуществляется председателем ГЭК в течение одного рабочего дня, следующего за днем получения результатов проверки экзаменационных работ.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> 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b/>
          <w:bCs/>
          <w:color w:val="000000"/>
          <w:lang w:val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</w:t>
      </w:r>
      <w:r w:rsidRPr="00F931D2">
        <w:rPr>
          <w:color w:val="000000"/>
          <w:lang w:val="ru-RU"/>
        </w:rPr>
        <w:t> Указанный день считается официальным днем объявления результатов.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>По решению ОИВ ознакомление обучающихся с полученными ими результатами осуществляется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b/>
          <w:bCs/>
          <w:color w:val="000000"/>
          <w:lang w:val="ru-RU"/>
        </w:rPr>
        <w:t>Апелляция о несогласии с выставленными баллами подается в течение двух рабочих дней</w:t>
      </w:r>
      <w:r w:rsidRPr="00F931D2">
        <w:rPr>
          <w:color w:val="000000"/>
          <w:lang w:val="ru-RU"/>
        </w:rPr>
        <w:t> после официального дня объявления результатов экзамена по соответствующему учебному предмету.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>Участники ГИА подают апелляцию о несогласии с выставленными баллами </w:t>
      </w:r>
      <w:r w:rsidRPr="00F931D2">
        <w:rPr>
          <w:b/>
          <w:bCs/>
          <w:color w:val="000000"/>
          <w:lang w:val="ru-RU"/>
        </w:rPr>
        <w:t>в образовательную организацию,</w:t>
      </w:r>
      <w:r w:rsidRPr="00F931D2">
        <w:rPr>
          <w:color w:val="000000"/>
          <w:lang w:val="ru-RU"/>
        </w:rPr>
        <w:t> которой они были допущены к ГИА.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 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>Указанные материалы предъявляются участникам экзамена (в случае его присутствия при рассмотрении апелляции).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</w:t>
      </w:r>
      <w:proofErr w:type="gramStart"/>
      <w:r w:rsidRPr="00F931D2">
        <w:rPr>
          <w:color w:val="000000"/>
          <w:lang w:val="ru-RU"/>
        </w:rPr>
        <w:t>в Комиссию по разработке КИМ по соответствующему учебному предмету с запросом о разъяснениях</w:t>
      </w:r>
      <w:proofErr w:type="gramEnd"/>
      <w:r w:rsidRPr="00F931D2">
        <w:rPr>
          <w:color w:val="000000"/>
          <w:lang w:val="ru-RU"/>
        </w:rPr>
        <w:t xml:space="preserve"> по критериям оценивания.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</w:t>
      </w:r>
      <w:r w:rsidRPr="00F931D2">
        <w:rPr>
          <w:color w:val="000000"/>
          <w:lang w:val="ru-RU"/>
        </w:rPr>
        <w:lastRenderedPageBreak/>
        <w:t>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ОИВ.</w:t>
      </w:r>
    </w:p>
    <w:p w:rsidR="00F931D2" w:rsidRPr="00F931D2" w:rsidRDefault="00F931D2" w:rsidP="00F931D2">
      <w:pPr>
        <w:spacing w:before="122" w:after="122" w:line="240" w:lineRule="auto"/>
        <w:jc w:val="both"/>
        <w:rPr>
          <w:rFonts w:ascii="Century Gothic" w:hAnsi="Century Gothic"/>
          <w:color w:val="000000"/>
          <w:lang w:val="ru-RU"/>
        </w:rPr>
      </w:pPr>
      <w:r w:rsidRPr="00F931D2">
        <w:rPr>
          <w:color w:val="000000"/>
          <w:lang w:val="ru-RU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DC338E" w:rsidRPr="00F931D2" w:rsidRDefault="00DC338E" w:rsidP="00F931D2">
      <w:pPr>
        <w:jc w:val="both"/>
        <w:rPr>
          <w:lang w:val="ru-RU"/>
        </w:rPr>
      </w:pPr>
    </w:p>
    <w:p w:rsidR="00DC338E" w:rsidRPr="00F931D2" w:rsidRDefault="00DC338E" w:rsidP="00F931D2">
      <w:pPr>
        <w:jc w:val="both"/>
        <w:rPr>
          <w:lang w:val="ru-RU"/>
        </w:rPr>
      </w:pPr>
    </w:p>
    <w:sectPr w:rsidR="00DC338E" w:rsidRPr="00F931D2" w:rsidSect="0018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220CD"/>
    <w:rsid w:val="000105B9"/>
    <w:rsid w:val="001851A0"/>
    <w:rsid w:val="004220CD"/>
    <w:rsid w:val="00554386"/>
    <w:rsid w:val="00C92649"/>
    <w:rsid w:val="00CE386B"/>
    <w:rsid w:val="00DC338E"/>
    <w:rsid w:val="00DC6717"/>
    <w:rsid w:val="00F9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386B"/>
    <w:pPr>
      <w:spacing w:after="24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F931D2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CD"/>
    <w:pPr>
      <w:spacing w:before="100" w:beforeAutospacing="1" w:after="100" w:afterAutospacing="1" w:line="240" w:lineRule="auto"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4220CD"/>
    <w:pPr>
      <w:spacing w:before="100" w:beforeAutospacing="1" w:after="100" w:afterAutospacing="1" w:line="240" w:lineRule="auto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F93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F931D2"/>
    <w:rPr>
      <w:color w:val="0000FF"/>
      <w:u w:val="single"/>
    </w:rPr>
  </w:style>
  <w:style w:type="character" w:styleId="a6">
    <w:name w:val="Strong"/>
    <w:basedOn w:val="a0"/>
    <w:uiPriority w:val="22"/>
    <w:qFormat/>
    <w:rsid w:val="00F931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8389">
          <w:marLeft w:val="0"/>
          <w:marRight w:val="0"/>
          <w:marTop w:val="0"/>
          <w:marBottom w:val="51"/>
          <w:divBdr>
            <w:top w:val="single" w:sz="4" w:space="1" w:color="C7C7C7"/>
            <w:left w:val="none" w:sz="0" w:space="0" w:color="auto"/>
            <w:bottom w:val="single" w:sz="4" w:space="1" w:color="C7C7C7"/>
            <w:right w:val="none" w:sz="0" w:space="0" w:color="auto"/>
          </w:divBdr>
        </w:div>
        <w:div w:id="5590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20F1-FF6C-437D-917B-181CB848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2022-02-03T11:22:00Z</dcterms:created>
  <dcterms:modified xsi:type="dcterms:W3CDTF">2022-02-03T11:22:00Z</dcterms:modified>
</cp:coreProperties>
</file>